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D1084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Ladebereiche sichern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Existiert eine Gefährdungsbeurteilung für das Be- und Entladen von Fahrzeugen?</w:t>
            </w:r>
          </w:p>
        </w:tc>
        <w:tc>
          <w:tcPr>
            <w:tcW w:w="1122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D86CD2" w:rsidRDefault="00D10842" w:rsidP="001A1253">
            <w:pPr>
              <w:rPr>
                <w:rFonts w:ascii="Arial" w:hAnsi="Arial" w:cs="Arial"/>
              </w:rPr>
            </w:pPr>
            <w:r w:rsidRPr="00D86CD2">
              <w:rPr>
                <w:rFonts w:ascii="Arial" w:hAnsi="Arial" w:cs="Arial"/>
              </w:rPr>
              <w:t>Werden alle gefährdeten Kollegen zu den Gefährdungen beim Be- und Entladen unterwiesen?</w:t>
            </w:r>
          </w:p>
        </w:tc>
        <w:tc>
          <w:tcPr>
            <w:tcW w:w="1122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 xml:space="preserve">Ist im Unternehmen festgelegt, an welchen Stellen Fahrzeuge be- und entladen werden dürfen? </w:t>
            </w:r>
          </w:p>
        </w:tc>
        <w:tc>
          <w:tcPr>
            <w:tcW w:w="1122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Sind die Ladezonen zum Beispiel durch Bodenmarkierungen und Hinweisschilder gekennzeichnet?</w:t>
            </w:r>
          </w:p>
        </w:tc>
        <w:tc>
          <w:tcPr>
            <w:tcW w:w="1122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Wird Fußgängerverkehr im Ladebereich unterbunden?</w:t>
            </w:r>
          </w:p>
        </w:tc>
        <w:tc>
          <w:tcPr>
            <w:tcW w:w="1122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Sind Verkehrswege auf dem Betriebsgelände gekennzeichnet?</w:t>
            </w:r>
          </w:p>
        </w:tc>
        <w:tc>
          <w:tcPr>
            <w:tcW w:w="1122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Ist abgestimmt, was LKW-Fahrer beim Be- und Entladen zu t</w:t>
            </w:r>
            <w:r w:rsidR="00051AF2" w:rsidRPr="00D86CD2">
              <w:rPr>
                <w:rFonts w:ascii="Arial" w:hAnsi="Arial" w:cs="Arial"/>
                <w:snapToGrid w:val="0"/>
              </w:rPr>
              <w:t>u</w:t>
            </w:r>
            <w:r w:rsidRPr="00D86CD2">
              <w:rPr>
                <w:rFonts w:ascii="Arial" w:hAnsi="Arial" w:cs="Arial"/>
                <w:snapToGrid w:val="0"/>
              </w:rPr>
              <w:t>n haben?</w:t>
            </w:r>
          </w:p>
        </w:tc>
        <w:tc>
          <w:tcPr>
            <w:tcW w:w="1122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Wird beim Be- und Entladen darauf geachtet, dass möglichst kurze Fahr</w:t>
            </w:r>
            <w:r w:rsidR="00051AF2" w:rsidRPr="00D86CD2">
              <w:rPr>
                <w:rFonts w:ascii="Arial" w:hAnsi="Arial" w:cs="Arial"/>
                <w:snapToGrid w:val="0"/>
              </w:rPr>
              <w:t>st</w:t>
            </w:r>
            <w:r w:rsidRPr="00D86CD2">
              <w:rPr>
                <w:rFonts w:ascii="Arial" w:hAnsi="Arial" w:cs="Arial"/>
                <w:snapToGrid w:val="0"/>
              </w:rPr>
              <w:t>recken mit eingeschränkter Sicht zurückgelegt werden?</w:t>
            </w:r>
          </w:p>
        </w:tc>
        <w:tc>
          <w:tcPr>
            <w:tcW w:w="1122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Sind im Ber</w:t>
            </w:r>
            <w:r w:rsidR="00051AF2" w:rsidRPr="00D86CD2">
              <w:rPr>
                <w:rFonts w:ascii="Arial" w:hAnsi="Arial" w:cs="Arial"/>
                <w:snapToGrid w:val="0"/>
              </w:rPr>
              <w:t>e</w:t>
            </w:r>
            <w:r w:rsidRPr="00D86CD2">
              <w:rPr>
                <w:rFonts w:ascii="Arial" w:hAnsi="Arial" w:cs="Arial"/>
                <w:snapToGrid w:val="0"/>
              </w:rPr>
              <w:t>ich der Ladezone Sichthilfen wie zum Beispiel Panoramaspiegel vorhanden?</w:t>
            </w:r>
          </w:p>
        </w:tc>
        <w:tc>
          <w:tcPr>
            <w:tcW w:w="1122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 xml:space="preserve">Sind an Türen, Toren und Ecken besondere Maßnahmen gegen das plötzliche Betreten des Ladebereichs getroffen? </w:t>
            </w:r>
          </w:p>
        </w:tc>
        <w:tc>
          <w:tcPr>
            <w:tcW w:w="1122" w:type="dxa"/>
          </w:tcPr>
          <w:p w:rsidR="00A91E91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Tragen Personen im Ladebereich Warnwesten, damit sie besser wahrgenommen werden?</w:t>
            </w:r>
          </w:p>
        </w:tc>
        <w:tc>
          <w:tcPr>
            <w:tcW w:w="1122" w:type="dxa"/>
          </w:tcPr>
          <w:p w:rsidR="00A91E91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D86CD2" w:rsidRDefault="00D10842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Sind die Ladebereiche ausreichen</w:t>
            </w:r>
            <w:r w:rsidR="00051AF2" w:rsidRPr="00D86CD2">
              <w:rPr>
                <w:rFonts w:ascii="Arial" w:hAnsi="Arial" w:cs="Arial"/>
                <w:snapToGrid w:val="0"/>
              </w:rPr>
              <w:t>d</w:t>
            </w:r>
            <w:r w:rsidRPr="00D86CD2">
              <w:rPr>
                <w:rFonts w:ascii="Arial" w:hAnsi="Arial" w:cs="Arial"/>
                <w:snapToGrid w:val="0"/>
              </w:rPr>
              <w:t xml:space="preserve"> beleuchtet?</w:t>
            </w:r>
          </w:p>
        </w:tc>
        <w:tc>
          <w:tcPr>
            <w:tcW w:w="1122" w:type="dxa"/>
          </w:tcPr>
          <w:p w:rsidR="002F3DBC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1E14F6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4F6" w:rsidRDefault="001E14F6">
      <w:r>
        <w:separator/>
      </w:r>
    </w:p>
  </w:endnote>
  <w:endnote w:type="continuationSeparator" w:id="0">
    <w:p w:rsidR="001E14F6" w:rsidRDefault="001E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4F6" w:rsidRDefault="001E14F6">
      <w:r>
        <w:separator/>
      </w:r>
    </w:p>
  </w:footnote>
  <w:footnote w:type="continuationSeparator" w:id="0">
    <w:p w:rsidR="001E14F6" w:rsidRDefault="001E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51AF2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1E14F6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972C3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47E3"/>
    <w:rsid w:val="00A7618A"/>
    <w:rsid w:val="00A8418B"/>
    <w:rsid w:val="00A91E91"/>
    <w:rsid w:val="00B00FE0"/>
    <w:rsid w:val="00B24419"/>
    <w:rsid w:val="00B439BC"/>
    <w:rsid w:val="00BA40D6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05423"/>
    <w:rsid w:val="00D10842"/>
    <w:rsid w:val="00D12175"/>
    <w:rsid w:val="00D26BE7"/>
    <w:rsid w:val="00D273DE"/>
    <w:rsid w:val="00D46517"/>
    <w:rsid w:val="00D54B49"/>
    <w:rsid w:val="00D64E99"/>
    <w:rsid w:val="00D86CD2"/>
    <w:rsid w:val="00DB26CE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19E59-D6F7-43B6-965E-59D10030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C4864"/>
    <w:rsid w:val="001247F7"/>
    <w:rsid w:val="00152403"/>
    <w:rsid w:val="00653069"/>
    <w:rsid w:val="0069679F"/>
    <w:rsid w:val="007D3076"/>
    <w:rsid w:val="008B5BB5"/>
    <w:rsid w:val="00A76D1D"/>
    <w:rsid w:val="00AF4892"/>
    <w:rsid w:val="00B129CF"/>
    <w:rsid w:val="00B716EB"/>
    <w:rsid w:val="00D04F86"/>
    <w:rsid w:val="00D70E98"/>
    <w:rsid w:val="00D77B20"/>
    <w:rsid w:val="00DA70F9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2019-10-25T14:09:00Z</dcterms:created>
  <dcterms:modified xsi:type="dcterms:W3CDTF">2019-10-25T14:09:00Z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