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130AA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Gefährdungsbeurteilung Mutterschutzgesetz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Gibt es eine Gefährdungsbeurteilung nach dem aktuellen Mutterschutzgesetz?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C04974" w:rsidRDefault="00130AA2" w:rsidP="001A1253">
            <w:pPr>
              <w:rPr>
                <w:rFonts w:ascii="Arial" w:hAnsi="Arial" w:cs="Arial"/>
              </w:rPr>
            </w:pPr>
            <w:r w:rsidRPr="00C04974">
              <w:rPr>
                <w:rFonts w:ascii="Arial" w:hAnsi="Arial" w:cs="Arial"/>
              </w:rPr>
              <w:t>Wurde eine fachkundige Person mit der Arbeitsplatzbeurteilung beauftragt?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Liegen Gefährdungsbeurteilungen für alle Arbeitsbereiche und Tätigkeiten vor?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Sind gleichartige Arbeitsbedingungen in einer Beurteilung zusammengefasst worden?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Sind bei der Gefährdungsbeurteilung auch A</w:t>
            </w:r>
            <w:r w:rsidR="002B2763" w:rsidRPr="00C04974">
              <w:rPr>
                <w:rFonts w:ascii="Arial" w:hAnsi="Arial" w:cs="Arial"/>
                <w:snapToGrid w:val="0"/>
              </w:rPr>
              <w:t>r</w:t>
            </w:r>
            <w:r w:rsidRPr="00C04974">
              <w:rPr>
                <w:rFonts w:ascii="Arial" w:hAnsi="Arial" w:cs="Arial"/>
                <w:snapToGrid w:val="0"/>
              </w:rPr>
              <w:t>beitsbereiche berücksichtigt, in denen derzeit keine Frauen beschäftigt werden?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Ist bei der Beurteilung der Arbeitsbedingungen der Betriebsarzt mit einbezogen worden?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Wurden beschäftigte Frauen bei der Beurteilung der Gefährdung mit einbezogen?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Gibt es Tätigkeiten, die ohne besondere Schutzmaßnahmen von schw</w:t>
            </w:r>
            <w:r w:rsidR="002B2763" w:rsidRPr="00C04974">
              <w:rPr>
                <w:rFonts w:ascii="Arial" w:hAnsi="Arial" w:cs="Arial"/>
                <w:snapToGrid w:val="0"/>
              </w:rPr>
              <w:t>a</w:t>
            </w:r>
            <w:r w:rsidRPr="00C04974">
              <w:rPr>
                <w:rFonts w:ascii="Arial" w:hAnsi="Arial" w:cs="Arial"/>
                <w:snapToGrid w:val="0"/>
              </w:rPr>
              <w:t>ngeren Frauen ausgeführt werden können?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Können die Arbeitsbedingungen so umgestaltet werden, dass die Gefährdungen ausgeschlossen sind?</w:t>
            </w:r>
          </w:p>
        </w:tc>
        <w:tc>
          <w:tcPr>
            <w:tcW w:w="1122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Gibt es alternative Arbeitsstellen, an denen schwangere Frauen während der Schwa</w:t>
            </w:r>
            <w:r w:rsidR="002B2763" w:rsidRPr="00C04974">
              <w:rPr>
                <w:rFonts w:ascii="Arial" w:hAnsi="Arial" w:cs="Arial"/>
                <w:snapToGrid w:val="0"/>
              </w:rPr>
              <w:t>n</w:t>
            </w:r>
            <w:r w:rsidRPr="00C04974">
              <w:rPr>
                <w:rFonts w:ascii="Arial" w:hAnsi="Arial" w:cs="Arial"/>
                <w:snapToGrid w:val="0"/>
              </w:rPr>
              <w:t>gerschaft beschäftigt werden können?</w:t>
            </w:r>
          </w:p>
        </w:tc>
        <w:tc>
          <w:tcPr>
            <w:tcW w:w="1122" w:type="dxa"/>
          </w:tcPr>
          <w:p w:rsidR="00A91E91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C04974" w:rsidRDefault="00130AA2" w:rsidP="002610B4">
            <w:pPr>
              <w:rPr>
                <w:rFonts w:ascii="Arial" w:hAnsi="Arial" w:cs="Arial"/>
                <w:snapToGrid w:val="0"/>
              </w:rPr>
            </w:pPr>
            <w:r w:rsidRPr="00C04974">
              <w:rPr>
                <w:rFonts w:ascii="Arial" w:hAnsi="Arial" w:cs="Arial"/>
                <w:snapToGrid w:val="0"/>
              </w:rPr>
              <w:t>Werden bei der Beurteilung auch stillende Frauen berücksichtigt?</w:t>
            </w:r>
          </w:p>
        </w:tc>
        <w:tc>
          <w:tcPr>
            <w:tcW w:w="1122" w:type="dxa"/>
          </w:tcPr>
          <w:p w:rsidR="00A91E91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F6202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2D" w:rsidRDefault="00F6202D">
      <w:r>
        <w:separator/>
      </w:r>
    </w:p>
  </w:endnote>
  <w:endnote w:type="continuationSeparator" w:id="0">
    <w:p w:rsidR="00F6202D" w:rsidRDefault="00F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2D" w:rsidRDefault="00F6202D">
      <w:r>
        <w:separator/>
      </w:r>
    </w:p>
  </w:footnote>
  <w:footnote w:type="continuationSeparator" w:id="0">
    <w:p w:rsidR="00F6202D" w:rsidRDefault="00F6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0AA2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2763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3D44CE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56AF"/>
    <w:rsid w:val="00696260"/>
    <w:rsid w:val="006E4769"/>
    <w:rsid w:val="006F679E"/>
    <w:rsid w:val="006F6EA1"/>
    <w:rsid w:val="00715163"/>
    <w:rsid w:val="00720A5F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04974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6202D"/>
    <w:rsid w:val="00F73EAA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91C42-F7AA-48ED-BAEE-DEE82B0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154A24"/>
    <w:rsid w:val="0069679F"/>
    <w:rsid w:val="006D7038"/>
    <w:rsid w:val="007D3076"/>
    <w:rsid w:val="008B5BB5"/>
    <w:rsid w:val="00A16B59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2019-10-25T12:07:00Z</dcterms:created>
  <dcterms:modified xsi:type="dcterms:W3CDTF">2019-10-25T12:07:00Z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