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DC3D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Beauftragte Personen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Sind im Unternehmen ausreichend Sicherheitsbeauftragte bestellt?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23736D" w:rsidRDefault="00DC3D88" w:rsidP="001A1253">
            <w:pPr>
              <w:rPr>
                <w:rFonts w:ascii="Arial" w:hAnsi="Arial" w:cs="Arial"/>
              </w:rPr>
            </w:pPr>
            <w:r w:rsidRPr="0023736D">
              <w:rPr>
                <w:rFonts w:ascii="Arial" w:hAnsi="Arial" w:cs="Arial"/>
              </w:rPr>
              <w:t>Haben die Sicherheitsbeauftragten an einer Schulung teilgenommen?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Besteht die Forderung nach einem Brandschutzbeauftragten?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3736D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Müssen Beauftragte zur Prüfung von Arbeitsmitteln z. B. Leitern, elektrische Betriebsmittel festgelegt</w:t>
            </w:r>
            <w:r w:rsidR="0023736D">
              <w:rPr>
                <w:rFonts w:ascii="Arial" w:hAnsi="Arial" w:cs="Arial"/>
                <w:snapToGrid w:val="0"/>
              </w:rPr>
              <w:t xml:space="preserve"> </w:t>
            </w:r>
            <w:r w:rsidRPr="0023736D">
              <w:rPr>
                <w:rFonts w:ascii="Arial" w:hAnsi="Arial" w:cs="Arial"/>
                <w:snapToGrid w:val="0"/>
              </w:rPr>
              <w:t>werden?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Stehen den Beauftragten die notwendigen technischen Hilfsmittel zur Prüfung zur Verfügung?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Werden Maschinen mit Lasereinrichtungen der Klasse 3B und 4 eingesetzt, die einen Laserschutzbeauftragten erfordern?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Werden Gefahrgüter befördert, die einen Gefahrgutbeauftragten erfordern?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Gibt es einen Fremdfirmenkoordinator, der gegenüber den Fremdfirmen weisungsbefugt ist?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Werden für die Beauftragungen nur fachkundige Beschäftigte ausgewählt?</w:t>
            </w:r>
          </w:p>
        </w:tc>
        <w:tc>
          <w:tcPr>
            <w:tcW w:w="1122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Sind die Beschäftigten entsprechend der Tätigkeit und den Befugnissen beauftragt?</w:t>
            </w:r>
          </w:p>
        </w:tc>
        <w:tc>
          <w:tcPr>
            <w:tcW w:w="1122" w:type="dxa"/>
          </w:tcPr>
          <w:p w:rsidR="00A91E91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Sind die beauftragten Personen allen bekannt?</w:t>
            </w:r>
          </w:p>
        </w:tc>
        <w:tc>
          <w:tcPr>
            <w:tcW w:w="1122" w:type="dxa"/>
          </w:tcPr>
          <w:p w:rsidR="00A91E91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23736D" w:rsidRDefault="00DC3D88" w:rsidP="002610B4">
            <w:pPr>
              <w:rPr>
                <w:rFonts w:ascii="Arial" w:hAnsi="Arial" w:cs="Arial"/>
                <w:snapToGrid w:val="0"/>
              </w:rPr>
            </w:pPr>
            <w:r w:rsidRPr="0023736D">
              <w:rPr>
                <w:rFonts w:ascii="Arial" w:hAnsi="Arial" w:cs="Arial"/>
                <w:snapToGrid w:val="0"/>
              </w:rPr>
              <w:t>Können die beauftragten Personen an Weiterbildungen teilnehmen?</w:t>
            </w:r>
          </w:p>
        </w:tc>
        <w:tc>
          <w:tcPr>
            <w:tcW w:w="1122" w:type="dxa"/>
          </w:tcPr>
          <w:p w:rsidR="002F3DBC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D607C9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C9" w:rsidRDefault="00D607C9">
      <w:r>
        <w:separator/>
      </w:r>
    </w:p>
  </w:endnote>
  <w:endnote w:type="continuationSeparator" w:id="0">
    <w:p w:rsidR="00D607C9" w:rsidRDefault="00D6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C9" w:rsidRDefault="00D607C9">
      <w:r>
        <w:separator/>
      </w:r>
    </w:p>
  </w:footnote>
  <w:footnote w:type="continuationSeparator" w:id="0">
    <w:p w:rsidR="00D607C9" w:rsidRDefault="00D6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3736D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14DEE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07C9"/>
    <w:rsid w:val="00D64E99"/>
    <w:rsid w:val="00DB554A"/>
    <w:rsid w:val="00DC3D88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10FFE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FDC698-3534-49F7-91CD-1FC9143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2D3DD9"/>
    <w:rsid w:val="0039758F"/>
    <w:rsid w:val="0069679F"/>
    <w:rsid w:val="007D3076"/>
    <w:rsid w:val="008B5BB5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2019-10-25T14:02:00Z</dcterms:created>
  <dcterms:modified xsi:type="dcterms:W3CDTF">2019-10-25T14:02:00Z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